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Тегін медициналық көмектің кепілдік берілген көлемі,</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 қылмыстық-атқару (пенитенциарлық) жүйесінің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тергеу изоляторлары мен мекемелерінде ұсталатын</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 адамдарға бюджет қаражаты есебінен медициналық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көмектің қосымша көлемі шеңберінде және (немесе)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міндетті әлеуметтік медициналық сақтандыру жүйесінде</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 дәрілік заттарды, медициналық бұйымдарды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және арнайы емдік өнімдерді сатып алуды,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фармацевтикалық көрсетілетін қызметтерді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xml:space="preserve">сатып алуды ұйымдастыру және өткізу </w:t>
      </w:r>
      <w:hyperlink r:id="rId4" w:anchor="sub_id=100" w:history="1">
        <w:r w:rsidRPr="002056B5">
          <w:rPr>
            <w:rFonts w:eastAsia="Times New Roman"/>
            <w:b w:val="0"/>
            <w:color w:val="0000FF"/>
            <w:sz w:val="20"/>
            <w:szCs w:val="20"/>
            <w:u w:val="single"/>
            <w:lang w:eastAsia="ru-RU"/>
          </w:rPr>
          <w:t>қағидаларына</w:t>
        </w:r>
      </w:hyperlink>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5-қосымша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Нысан</w:t>
      </w:r>
    </w:p>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center"/>
        <w:rPr>
          <w:rFonts w:eastAsia="Times New Roman"/>
          <w:b w:val="0"/>
          <w:sz w:val="20"/>
          <w:szCs w:val="20"/>
          <w:lang w:eastAsia="ru-RU"/>
        </w:rPr>
      </w:pPr>
      <w:r w:rsidRPr="002056B5">
        <w:rPr>
          <w:rFonts w:eastAsia="Times New Roman"/>
          <w:bCs/>
          <w:sz w:val="20"/>
          <w:szCs w:val="20"/>
          <w:lang w:eastAsia="ru-RU"/>
        </w:rPr>
        <w:t>Сатып алудың үлгі шарты</w:t>
      </w:r>
    </w:p>
    <w:p w:rsidR="002056B5" w:rsidRPr="002056B5" w:rsidRDefault="002056B5" w:rsidP="002056B5">
      <w:pPr>
        <w:spacing w:after="0" w:line="240" w:lineRule="auto"/>
        <w:jc w:val="center"/>
        <w:rPr>
          <w:rFonts w:eastAsia="Times New Roman"/>
          <w:b w:val="0"/>
          <w:sz w:val="20"/>
          <w:szCs w:val="20"/>
          <w:lang w:eastAsia="ru-RU"/>
        </w:rPr>
      </w:pPr>
      <w:r w:rsidRPr="002056B5">
        <w:rPr>
          <w:rFonts w:eastAsia="Times New Roman"/>
          <w:bCs/>
          <w:sz w:val="20"/>
          <w:szCs w:val="20"/>
          <w:lang w:eastAsia="ru-RU"/>
        </w:rPr>
        <w:t>(тапсырыс беруші мен өнім беруші арасында)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tbl>
      <w:tblPr>
        <w:tblW w:w="5000" w:type="pct"/>
        <w:tblCellMar>
          <w:left w:w="0" w:type="dxa"/>
          <w:right w:w="0" w:type="dxa"/>
        </w:tblCellMar>
        <w:tblLook w:val="04A0"/>
      </w:tblPr>
      <w:tblGrid>
        <w:gridCol w:w="4672"/>
        <w:gridCol w:w="4965"/>
      </w:tblGrid>
      <w:tr w:rsidR="002056B5" w:rsidRPr="002056B5" w:rsidTr="002056B5">
        <w:tc>
          <w:tcPr>
            <w:tcW w:w="2400" w:type="pct"/>
            <w:hideMark/>
          </w:tcPr>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___________________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(орналасқан жері)</w:t>
            </w:r>
          </w:p>
        </w:tc>
        <w:tc>
          <w:tcPr>
            <w:tcW w:w="2550" w:type="pct"/>
            <w:hideMark/>
          </w:tcPr>
          <w:p w:rsidR="002056B5" w:rsidRPr="002056B5" w:rsidRDefault="002056B5" w:rsidP="002056B5">
            <w:pPr>
              <w:spacing w:after="0" w:line="240" w:lineRule="auto"/>
              <w:jc w:val="right"/>
              <w:rPr>
                <w:rFonts w:eastAsia="Times New Roman"/>
                <w:b w:val="0"/>
                <w:sz w:val="20"/>
                <w:szCs w:val="20"/>
                <w:lang w:eastAsia="ru-RU"/>
              </w:rPr>
            </w:pPr>
            <w:r w:rsidRPr="002056B5">
              <w:rPr>
                <w:rFonts w:eastAsia="Times New Roman"/>
                <w:b w:val="0"/>
                <w:sz w:val="20"/>
                <w:szCs w:val="20"/>
                <w:lang w:eastAsia="ru-RU"/>
              </w:rPr>
              <w:t>«____» ___________ ж.</w:t>
            </w:r>
          </w:p>
        </w:tc>
      </w:tr>
    </w:tbl>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1-тарау. Шартта қолданылатын терминдер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Осы Шартта төменде санамаланған ұғымдарға мынадай түсінік беріледі: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Шарттың сомасы - Тапсырыс берушінің Өнім берушіге Шарт талаптарына сәйкес төлеуі тиіс сома;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2-тарау. Шарттың нысанасы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xml:space="preserve">2. Өнім беруші тауарды Шарттың талаптарына сәйкес, осы Шартқа </w:t>
      </w:r>
      <w:hyperlink r:id="rId5" w:anchor="sub_id=51" w:history="1">
        <w:r w:rsidRPr="002056B5">
          <w:rPr>
            <w:rFonts w:eastAsia="Times New Roman"/>
            <w:b w:val="0"/>
            <w:color w:val="0000FF"/>
            <w:sz w:val="20"/>
            <w:szCs w:val="20"/>
            <w:u w:val="single"/>
            <w:lang w:eastAsia="ru-RU"/>
          </w:rPr>
          <w:t>қосымшаларда</w:t>
        </w:r>
      </w:hyperlink>
      <w:r w:rsidRPr="002056B5">
        <w:rPr>
          <w:rFonts w:eastAsia="Times New Roman"/>
          <w:b w:val="0"/>
          <w:sz w:val="20"/>
          <w:szCs w:val="20"/>
          <w:lang w:eastAsia="ru-RU"/>
        </w:rPr>
        <w:t xml:space="preserve"> айқындалған мөлшерде және сапада беруге, ал Тапсырыс беруші оны қабылдауға және Шарттың талаптарына сәйкес төлеуге міндеттенеді.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Төменде санамаланған құжаттар және оларда келісілген талаптар осы Шартты құрайды және оның ажырамас бөлігі болып табылады, атап айтқанда: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осы Шарт;</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сатып алынатын тауарлардың тізбесі;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техникалық ерекшелік;</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lastRenderedPageBreak/>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3-тарау. Шарттың бағасы және төлемі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DA64DF" w:rsidRPr="00DA64DF" w:rsidRDefault="00DA64DF" w:rsidP="00DA64DF">
      <w:pPr>
        <w:spacing w:after="0" w:line="240" w:lineRule="auto"/>
        <w:jc w:val="both"/>
        <w:rPr>
          <w:rFonts w:eastAsia="Times New Roman"/>
          <w:b w:val="0"/>
          <w:sz w:val="20"/>
          <w:szCs w:val="20"/>
          <w:lang w:eastAsia="ru-RU"/>
        </w:rPr>
      </w:pPr>
      <w:r w:rsidRPr="00DA64DF">
        <w:rPr>
          <w:rFonts w:eastAsia="Times New Roman"/>
          <w:b w:val="0"/>
          <w:sz w:val="20"/>
          <w:szCs w:val="20"/>
          <w:lang w:eastAsia="ru-RU"/>
        </w:rPr>
        <w:t>5. Жеткізілген тауарлар үшін жеткізушіге ақы төлеу мынадай шарттарда жүргізіледі:</w:t>
      </w:r>
    </w:p>
    <w:p w:rsidR="00DA64DF" w:rsidRPr="00DA64DF" w:rsidRDefault="00DA64DF" w:rsidP="00DA64DF">
      <w:pPr>
        <w:spacing w:after="0" w:line="240" w:lineRule="auto"/>
        <w:jc w:val="both"/>
        <w:rPr>
          <w:rFonts w:eastAsia="Times New Roman"/>
          <w:b w:val="0"/>
          <w:sz w:val="20"/>
          <w:szCs w:val="20"/>
          <w:lang w:eastAsia="ru-RU"/>
        </w:rPr>
      </w:pPr>
      <w:r w:rsidRPr="00DA64DF">
        <w:rPr>
          <w:rFonts w:eastAsia="Times New Roman"/>
          <w:b w:val="0"/>
          <w:sz w:val="20"/>
          <w:szCs w:val="20"/>
          <w:lang w:eastAsia="ru-RU"/>
        </w:rPr>
        <w:t xml:space="preserve">Төлем нысаны </w:t>
      </w:r>
      <w:r w:rsidRPr="00DA64DF">
        <w:rPr>
          <w:rFonts w:eastAsia="Times New Roman"/>
          <w:sz w:val="20"/>
          <w:szCs w:val="20"/>
          <w:u w:val="single"/>
          <w:lang w:eastAsia="ru-RU"/>
        </w:rPr>
        <w:t>аудару</w:t>
      </w:r>
      <w:r w:rsidRPr="00DA64DF">
        <w:rPr>
          <w:rFonts w:eastAsia="Times New Roman"/>
          <w:b w:val="0"/>
          <w:sz w:val="20"/>
          <w:szCs w:val="20"/>
          <w:lang w:eastAsia="ru-RU"/>
        </w:rPr>
        <w:t xml:space="preserve"> (аудару, қолма-қол есеп айырысу, аккредитив және басқа төлемдер үшін)</w:t>
      </w:r>
    </w:p>
    <w:p w:rsidR="00DA64DF" w:rsidRDefault="00DA64DF" w:rsidP="00DA64DF">
      <w:pPr>
        <w:spacing w:after="0" w:line="240" w:lineRule="auto"/>
        <w:jc w:val="both"/>
        <w:rPr>
          <w:rFonts w:eastAsia="Times New Roman"/>
          <w:b w:val="0"/>
          <w:sz w:val="20"/>
          <w:szCs w:val="20"/>
          <w:lang w:eastAsia="ru-RU"/>
        </w:rPr>
      </w:pPr>
      <w:r w:rsidRPr="00DA64DF">
        <w:rPr>
          <w:rFonts w:eastAsia="Times New Roman"/>
          <w:sz w:val="20"/>
          <w:szCs w:val="20"/>
          <w:u w:val="single"/>
          <w:lang w:eastAsia="ru-RU"/>
        </w:rPr>
        <w:t>Уәкілетті органнан қаржыландыруды алғаннан кейінгі төлем мерзімдері</w:t>
      </w:r>
      <w:r w:rsidRPr="00DA64DF">
        <w:rPr>
          <w:rFonts w:eastAsia="Times New Roman"/>
          <w:b w:val="0"/>
          <w:sz w:val="20"/>
          <w:szCs w:val="20"/>
          <w:lang w:eastAsia="ru-RU"/>
        </w:rPr>
        <w:t xml:space="preserve"> (мысалы: тауарды межелі пунктте қабылдағаннан кейін % немесе алдын ала төлем немесе өзге).</w:t>
      </w:r>
    </w:p>
    <w:p w:rsidR="002056B5" w:rsidRPr="002056B5" w:rsidRDefault="002056B5" w:rsidP="00DA64DF">
      <w:pPr>
        <w:spacing w:after="0" w:line="240" w:lineRule="auto"/>
        <w:jc w:val="both"/>
        <w:rPr>
          <w:rFonts w:eastAsia="Times New Roman"/>
          <w:b w:val="0"/>
          <w:sz w:val="20"/>
          <w:szCs w:val="20"/>
          <w:lang w:eastAsia="ru-RU"/>
        </w:rPr>
      </w:pPr>
      <w:r w:rsidRPr="002056B5">
        <w:rPr>
          <w:rFonts w:eastAsia="Times New Roman"/>
          <w:b w:val="0"/>
          <w:sz w:val="20"/>
          <w:szCs w:val="20"/>
          <w:lang w:eastAsia="ru-RU"/>
        </w:rPr>
        <w:t>6. Төлем алдындағы қажетті құжаттар: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шот-фактура, жүкқұжат, қабылдап алу-беру актісі;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4-тарау. Тауарды беру және қабылдау шарттары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7. Шарт шеңберінде берілетін тауарлар техникалық ерекшелікте көрсетілген стандарттарға сәйкес келуі немесе олардан жоғары болуы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10. Өнім беруші тауарларды соңғы межелі пунктіне тасымалдау кезінде олардың бүлінуінен немесе бүлінуінен алдын алатын қаптаманы қамтамасыз етуге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көтергіш құралдардың болуын ескеру қажет.</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11. Жәшіктердің қаптамасы және таңбалау, сондай-ақ оның ішіндегі және сыртындағы құжаттама Қазақстан Республикасының заңнамасына қатаң сәйкес келуі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12. Тауарларды беруді Өнім беруші сатып алынатын тауарлар тізбесінде айтылған Тапсырыс берушінің/сатып алуды ұйымдастырушының талаптарына сәйкес жүзеге асырады.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5-тарау. Медициналық техниканы беру және қабылдау ерекшеліктері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15. Осы Шарт шеңберінде Өнім беруші тендерлік құжаттамада көрсетілген қызметтерді ұсынуы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16. Ілеспе қызметтердің бағасы Шарттың бағасына кіреді.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18. Өнім беруші қосалқы бөлшектерді өндіруді тоқтатқан кезде:</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lastRenderedPageBreak/>
        <w:t>19. Өнім беруші Шарт шеңберінде берілген тауарлардың:</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22. Тапсырыс беруші осы кепілдікке байланысты барлық наразылықтар туралы Өнім берушіні жазбаша түрде жедел хабардар етуге міндетті.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6-тарау. Тараптардың жауапкершілігі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28. Тауарларды беруді және қызметтерді көрсетуді Өнім беруші баға кестесінде көрсетілген кестеге сәйкес жүзеге асыруға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lastRenderedPageBreak/>
        <w:t>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7-тарау. Құпиялылық</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ашу кезінде жария қол жетімді болуы;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басқа Тарап ашқан кезде Тараптардың иелігінде болып және осындай Тараптан тікелей немесе жанама алынбаса;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 үшінші тараптан алынды, алайда мұндай ақпарат құпиялылықты кепілдендіретін Тараптан тікелей немесе жанама ұсынылмаса;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8-тарау. Қорытынды ережелер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45. Салықтар мен бюджетке төленетін басқа да міндетті төлемдер Қазақстан Республикасының салық заңнамасына сәйкес төленуге жатады.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46. Өнім беруші Шарттың орындалуын қамтамасыз етуді тендерлік құжаттамада көзделген нысанда, көлемде және шарттарда енгізуге міндетті.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Аумақтық қазынашылық органында тіркелген күні (мемлекеттік органдар мен мемлекеттік мекемелер үшін): ________________.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xml:space="preserve">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w:t>
      </w:r>
      <w:r w:rsidRPr="002056B5">
        <w:rPr>
          <w:rFonts w:eastAsia="Times New Roman"/>
          <w:b w:val="0"/>
          <w:sz w:val="20"/>
          <w:szCs w:val="20"/>
          <w:lang w:eastAsia="ru-RU"/>
        </w:rPr>
        <w:lastRenderedPageBreak/>
        <w:t>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9-тарау. Тараптардың мекенжайлары, банктік деректемелері және қолдары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tbl>
      <w:tblPr>
        <w:tblW w:w="5000" w:type="pct"/>
        <w:tblCellMar>
          <w:left w:w="0" w:type="dxa"/>
          <w:right w:w="0" w:type="dxa"/>
        </w:tblCellMar>
        <w:tblLook w:val="04A0"/>
      </w:tblPr>
      <w:tblGrid>
        <w:gridCol w:w="4818"/>
        <w:gridCol w:w="4819"/>
      </w:tblGrid>
      <w:tr w:rsidR="002056B5" w:rsidRPr="002056B5" w:rsidTr="002056B5">
        <w:tc>
          <w:tcPr>
            <w:tcW w:w="2500" w:type="pct"/>
            <w:hideMark/>
          </w:tcPr>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Тапсырыс беруші: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_____________________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БСН</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Заңды мекенжайы: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Банктік деректемелер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Телефон, e-mail</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Лауазымы 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xml:space="preserve">Қолы, Т.А.Ә. (бар болған жағдайда)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Мөрі (бар болған жағдайда)</w:t>
            </w:r>
          </w:p>
        </w:tc>
        <w:tc>
          <w:tcPr>
            <w:tcW w:w="2500" w:type="pct"/>
            <w:hideMark/>
          </w:tcPr>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Өнім беруші: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_____________________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БСН</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Заңды мекенжайы: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Банктік деректемелер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Телефон, e-mail</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Лауазымы _____________</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Қолы, Т.А.Ә. (бар болған жағдайда)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Мөрі (бар болған жағдайда)</w:t>
            </w:r>
          </w:p>
        </w:tc>
      </w:tr>
    </w:tbl>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xml:space="preserve">Сатып алудың </w:t>
      </w:r>
      <w:hyperlink r:id="rId6" w:anchor="sub_id=5" w:history="1">
        <w:r w:rsidRPr="002056B5">
          <w:rPr>
            <w:rFonts w:eastAsia="Times New Roman"/>
            <w:b w:val="0"/>
            <w:color w:val="0000FF"/>
            <w:sz w:val="20"/>
            <w:szCs w:val="20"/>
            <w:u w:val="single"/>
            <w:lang w:eastAsia="ru-RU"/>
          </w:rPr>
          <w:t>үлгі шартына</w:t>
        </w:r>
      </w:hyperlink>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(тапсырыс беруші мен өнім</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беруші арасында)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қосымша</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Нысан</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Cs/>
          <w:sz w:val="20"/>
          <w:szCs w:val="20"/>
          <w:lang w:eastAsia="ru-RU"/>
        </w:rPr>
        <w:t> Сыбайлас жемқорлыққа қарсы талаптар</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берметінін растайды.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 растайды.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3. Осы Шарт Тараптарының әрқайсысы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 xml:space="preserve">5. Тарапта қандай да бір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Республикасының Заңының </w:t>
      </w:r>
      <w:hyperlink r:id="rId7" w:anchor="sub_id=240100" w:history="1">
        <w:r w:rsidRPr="002056B5">
          <w:rPr>
            <w:rFonts w:eastAsia="Times New Roman"/>
            <w:b w:val="0"/>
            <w:color w:val="0000FF"/>
            <w:sz w:val="20"/>
            <w:szCs w:val="20"/>
            <w:u w:val="single"/>
            <w:lang w:eastAsia="ru-RU"/>
          </w:rPr>
          <w:t>24-бабының 1-тармағына </w:t>
        </w:r>
      </w:hyperlink>
      <w:r w:rsidRPr="002056B5">
        <w:rPr>
          <w:rFonts w:eastAsia="Times New Roman"/>
          <w:b w:val="0"/>
          <w:sz w:val="20"/>
          <w:szCs w:val="20"/>
          <w:lang w:eastAsia="ru-RU"/>
        </w:rPr>
        <w:t>сәйкес хабарлайды.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 фактілеріне сілтеме жасайды немесе материалдарды ұсынады.</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жәрдемдеседі.</w:t>
      </w:r>
    </w:p>
    <w:p w:rsidR="002056B5" w:rsidRPr="002056B5" w:rsidRDefault="002056B5" w:rsidP="002056B5">
      <w:pPr>
        <w:spacing w:after="0" w:line="240" w:lineRule="auto"/>
        <w:jc w:val="both"/>
        <w:rPr>
          <w:rFonts w:eastAsia="Times New Roman"/>
          <w:b w:val="0"/>
          <w:sz w:val="20"/>
          <w:szCs w:val="20"/>
          <w:lang w:eastAsia="ru-RU"/>
        </w:rPr>
      </w:pPr>
      <w:r w:rsidRPr="002056B5">
        <w:rPr>
          <w:rFonts w:eastAsia="Times New Roman"/>
          <w:b w:val="0"/>
          <w:sz w:val="20"/>
          <w:szCs w:val="20"/>
          <w:lang w:eastAsia="ru-RU"/>
        </w:rPr>
        <w:t>8. Осы Сыбайлас жемқорлыққа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DB6D87" w:rsidRPr="002056B5" w:rsidRDefault="00DB6D87" w:rsidP="002056B5">
      <w:pPr>
        <w:spacing w:after="0" w:line="240" w:lineRule="auto"/>
        <w:jc w:val="both"/>
        <w:rPr>
          <w:sz w:val="20"/>
          <w:szCs w:val="20"/>
        </w:rPr>
      </w:pPr>
    </w:p>
    <w:sectPr w:rsidR="00DB6D87" w:rsidRPr="002056B5" w:rsidSect="008054DF">
      <w:pgSz w:w="11906" w:h="16838"/>
      <w:pgMar w:top="851" w:right="851" w:bottom="79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characterSpacingControl w:val="doNotCompress"/>
  <w:compat/>
  <w:rsids>
    <w:rsidRoot w:val="00FE65DE"/>
    <w:rsid w:val="002056B5"/>
    <w:rsid w:val="003D331C"/>
    <w:rsid w:val="004D6F9C"/>
    <w:rsid w:val="005630FF"/>
    <w:rsid w:val="008054DF"/>
    <w:rsid w:val="008576D0"/>
    <w:rsid w:val="00CC12F9"/>
    <w:rsid w:val="00D71C53"/>
    <w:rsid w:val="00DA64DF"/>
    <w:rsid w:val="00DB6D87"/>
    <w:rsid w:val="00DF3954"/>
    <w:rsid w:val="00FE6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2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
    <w:name w:val="pr"/>
    <w:basedOn w:val="a"/>
    <w:rsid w:val="008054DF"/>
    <w:pPr>
      <w:spacing w:before="100" w:beforeAutospacing="1" w:after="100" w:afterAutospacing="1" w:line="240" w:lineRule="auto"/>
    </w:pPr>
    <w:rPr>
      <w:rFonts w:eastAsia="Times New Roman"/>
      <w:b w:val="0"/>
      <w:sz w:val="24"/>
      <w:szCs w:val="24"/>
      <w:lang w:eastAsia="ru-RU"/>
    </w:rPr>
  </w:style>
  <w:style w:type="character" w:customStyle="1" w:styleId="s2">
    <w:name w:val="s2"/>
    <w:basedOn w:val="a0"/>
    <w:rsid w:val="008054DF"/>
  </w:style>
  <w:style w:type="character" w:styleId="a3">
    <w:name w:val="Hyperlink"/>
    <w:basedOn w:val="a0"/>
    <w:uiPriority w:val="99"/>
    <w:semiHidden/>
    <w:unhideWhenUsed/>
    <w:rsid w:val="008054DF"/>
    <w:rPr>
      <w:color w:val="0000FF"/>
      <w:u w:val="single"/>
    </w:rPr>
  </w:style>
  <w:style w:type="paragraph" w:customStyle="1" w:styleId="pc">
    <w:name w:val="pc"/>
    <w:basedOn w:val="a"/>
    <w:rsid w:val="008054DF"/>
    <w:pPr>
      <w:spacing w:before="100" w:beforeAutospacing="1" w:after="100" w:afterAutospacing="1" w:line="240" w:lineRule="auto"/>
    </w:pPr>
    <w:rPr>
      <w:rFonts w:eastAsia="Times New Roman"/>
      <w:b w:val="0"/>
      <w:sz w:val="24"/>
      <w:szCs w:val="24"/>
      <w:lang w:eastAsia="ru-RU"/>
    </w:rPr>
  </w:style>
  <w:style w:type="character" w:customStyle="1" w:styleId="s1">
    <w:name w:val="s1"/>
    <w:basedOn w:val="a0"/>
    <w:rsid w:val="008054DF"/>
  </w:style>
  <w:style w:type="paragraph" w:customStyle="1" w:styleId="p">
    <w:name w:val="p"/>
    <w:basedOn w:val="a"/>
    <w:rsid w:val="008054DF"/>
    <w:pPr>
      <w:spacing w:before="100" w:beforeAutospacing="1" w:after="100" w:afterAutospacing="1" w:line="240" w:lineRule="auto"/>
    </w:pPr>
    <w:rPr>
      <w:rFonts w:eastAsia="Times New Roman"/>
      <w:b w:val="0"/>
      <w:sz w:val="24"/>
      <w:szCs w:val="24"/>
      <w:lang w:eastAsia="ru-RU"/>
    </w:rPr>
  </w:style>
  <w:style w:type="paragraph" w:customStyle="1" w:styleId="pj">
    <w:name w:val="pj"/>
    <w:basedOn w:val="a"/>
    <w:rsid w:val="008054DF"/>
    <w:pPr>
      <w:spacing w:before="100" w:beforeAutospacing="1" w:after="100" w:afterAutospacing="1" w:line="240" w:lineRule="auto"/>
    </w:pPr>
    <w:rPr>
      <w:rFonts w:eastAsia="Times New Roman"/>
      <w:b w:val="0"/>
      <w:sz w:val="24"/>
      <w:szCs w:val="24"/>
      <w:lang w:eastAsia="ru-RU"/>
    </w:rPr>
  </w:style>
  <w:style w:type="character" w:customStyle="1" w:styleId="s0">
    <w:name w:val="s0"/>
    <w:basedOn w:val="a0"/>
    <w:rsid w:val="002056B5"/>
  </w:style>
</w:styles>
</file>

<file path=word/webSettings.xml><?xml version="1.0" encoding="utf-8"?>
<w:webSettings xmlns:r="http://schemas.openxmlformats.org/officeDocument/2006/relationships" xmlns:w="http://schemas.openxmlformats.org/wordprocessingml/2006/main">
  <w:divs>
    <w:div w:id="900866547">
      <w:bodyDiv w:val="1"/>
      <w:marLeft w:val="0"/>
      <w:marRight w:val="0"/>
      <w:marTop w:val="0"/>
      <w:marBottom w:val="0"/>
      <w:divBdr>
        <w:top w:val="none" w:sz="0" w:space="0" w:color="auto"/>
        <w:left w:val="none" w:sz="0" w:space="0" w:color="auto"/>
        <w:bottom w:val="none" w:sz="0" w:space="0" w:color="auto"/>
        <w:right w:val="none" w:sz="0" w:space="0" w:color="auto"/>
      </w:divBdr>
      <w:divsChild>
        <w:div w:id="1665859993">
          <w:marLeft w:val="0"/>
          <w:marRight w:val="0"/>
          <w:marTop w:val="0"/>
          <w:marBottom w:val="0"/>
          <w:divBdr>
            <w:top w:val="none" w:sz="0" w:space="0" w:color="auto"/>
            <w:left w:val="none" w:sz="0" w:space="0" w:color="auto"/>
            <w:bottom w:val="none" w:sz="0" w:space="0" w:color="auto"/>
            <w:right w:val="none" w:sz="0" w:space="0" w:color="auto"/>
          </w:divBdr>
        </w:div>
        <w:div w:id="1417239940">
          <w:marLeft w:val="0"/>
          <w:marRight w:val="0"/>
          <w:marTop w:val="0"/>
          <w:marBottom w:val="0"/>
          <w:divBdr>
            <w:top w:val="none" w:sz="0" w:space="0" w:color="auto"/>
            <w:left w:val="none" w:sz="0" w:space="0" w:color="auto"/>
            <w:bottom w:val="none" w:sz="0" w:space="0" w:color="auto"/>
            <w:right w:val="none" w:sz="0" w:space="0" w:color="auto"/>
          </w:divBdr>
        </w:div>
      </w:divsChild>
    </w:div>
    <w:div w:id="1519537541">
      <w:bodyDiv w:val="1"/>
      <w:marLeft w:val="0"/>
      <w:marRight w:val="0"/>
      <w:marTop w:val="0"/>
      <w:marBottom w:val="0"/>
      <w:divBdr>
        <w:top w:val="none" w:sz="0" w:space="0" w:color="auto"/>
        <w:left w:val="none" w:sz="0" w:space="0" w:color="auto"/>
        <w:bottom w:val="none" w:sz="0" w:space="0" w:color="auto"/>
        <w:right w:val="none" w:sz="0" w:space="0" w:color="auto"/>
      </w:divBdr>
    </w:div>
    <w:div w:id="1574780747">
      <w:bodyDiv w:val="1"/>
      <w:marLeft w:val="0"/>
      <w:marRight w:val="0"/>
      <w:marTop w:val="0"/>
      <w:marBottom w:val="0"/>
      <w:divBdr>
        <w:top w:val="none" w:sz="0" w:space="0" w:color="auto"/>
        <w:left w:val="none" w:sz="0" w:space="0" w:color="auto"/>
        <w:bottom w:val="none" w:sz="0" w:space="0" w:color="auto"/>
        <w:right w:val="none" w:sz="0" w:space="0" w:color="auto"/>
      </w:divBdr>
      <w:divsChild>
        <w:div w:id="571962457">
          <w:marLeft w:val="0"/>
          <w:marRight w:val="0"/>
          <w:marTop w:val="0"/>
          <w:marBottom w:val="0"/>
          <w:divBdr>
            <w:top w:val="none" w:sz="0" w:space="0" w:color="auto"/>
            <w:left w:val="none" w:sz="0" w:space="0" w:color="auto"/>
            <w:bottom w:val="none" w:sz="0" w:space="0" w:color="auto"/>
            <w:right w:val="none" w:sz="0" w:space="0" w:color="auto"/>
          </w:divBdr>
        </w:div>
        <w:div w:id="903098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nline.zakon.kz/Document/?doc_id=3369857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nline.zakon.kz/Document/?doc_id=32073553" TargetMode="External"/><Relationship Id="rId5" Type="http://schemas.openxmlformats.org/officeDocument/2006/relationships/hyperlink" Target="https://online.zakon.kz/Document/?doc_id=32073553" TargetMode="External"/><Relationship Id="rId4" Type="http://schemas.openxmlformats.org/officeDocument/2006/relationships/hyperlink" Target="https://online.zakon.kz/Document/?doc_id=32073553"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3641</Words>
  <Characters>20759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2023-10-18T10:05:00Z</cp:lastPrinted>
  <dcterms:created xsi:type="dcterms:W3CDTF">2023-10-18T10:02:00Z</dcterms:created>
  <dcterms:modified xsi:type="dcterms:W3CDTF">2023-10-18T10:05:00Z</dcterms:modified>
</cp:coreProperties>
</file>