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/>
        <w:t>Отчет</w:t>
      </w:r>
    </w:p>
    <w:p>
      <w:pPr>
        <w:pStyle w:val="Normal"/>
        <w:spacing w:lineRule="auto" w:line="240" w:before="0" w:after="0"/>
        <w:jc w:val="center"/>
        <w:rPr/>
      </w:pPr>
      <w:r>
        <w:rPr/>
        <w:t>О деятельности наблюдательного совета государственного коммунального предприятия на праве хозяйственного ведения «Городской родильный дом № 1» Управления здравоохранения города Алматы</w:t>
      </w:r>
    </w:p>
    <w:p>
      <w:pPr>
        <w:pStyle w:val="Normal"/>
        <w:spacing w:lineRule="auto" w:line="240" w:before="0" w:after="0"/>
        <w:jc w:val="center"/>
        <w:rPr/>
      </w:pPr>
      <w:r>
        <w:rPr/>
        <w:t>за 2021 год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Наблюдательный совет был введен в структуру ГКП на ПХВ «Городской родильный дом № 1» УЗ г.Алматы с 2020 года. В состав Наблюдательного совета ГКП на ПХВ «Городской родильный дом №1» Управления здравоохранения г.Алматы входят: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 Алдунгаров Алимжан Амангельдиевич, юриспруденция, юрист, магистр права, руководитель ТОО (на основании приказа Управления общественного здоровья г.Алматы № 440-к от 26.12.2019 года «О назначении на должность члена наблюдательного совета государственного предприятия Управления общественного здоровья города Алматы»);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 Исаева Бакытшолпан Губдулхакимовна, лечебное дело, врач ревматолог, д.м.н, профессор кафедры ревматологии НАОНМУ (на основании приказа Управления общественного здоровья г.Алматы № 440-к от 26.12.2019 года «О назначении на должность члена наблюдательного совета государственного предприятия Управления общественного здоровья города Алматы»);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 Пасько Галина Ивановна, сестринское дело, менеджер, магистр бизнеса и управления, заведующая кафедрой ТОО «Медицинская академия последипломного образования» (на основании приказа Управления общественного здоровья г.Алматы № 440-к от 26.12.2019 года «О назначении на должность члена наблюдательного совета государственного предприятия Управления общественного здоровья города Алматы»);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4. Жубанова Диана Алибековна, представитель УОЗ г.Алматы (на основании приказа Управления общественного здоровья г.Алматы № 309-к от 02.12.2020 года «О внесении изменений в некоторые приказы Управления общественного здоровья города Алматы»);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5. Смольков Игорь Николаевич, главный врач ГКП на ПХВ «Городской родильный дом № 1» УЗ г.Алматы (на основании приказа Управления общественного здоровья г.Алматы № 53-к от 16.03.2021 года «О назначении Смолькова И.Н.»).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За отчетный период 2021 года было проведено 8 заседаний наблюдательного совета, из них очных – 3 (10.03.2021 г., 18.11.2021 г., 24.12.2021 г.), дистанционных, в формате онлайн видеоконференции через сервис Zoom, в связи с действием режима санитарно-эпидемиологических ограничений на территории г.Алматы - 5 заседаний (08.02.2021 г., 01.03.2021 г., 04.03.2021 г., 15.05.2021 г., 29.06.2021 г.).  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Обеспечено присутствие членов наблюдательного совета: Алдунгаров А.А (88%), Жубанова Д.А. (50%), Исаева Б.Г. (0%), Пасько Г.И. (100%), Смольков И.Н. (100%).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ходе заседаний Наблюдательного совета в 2021 году были рассмотрены вопросы, касающиеся деятельности ГКП на ПХВ «Городской родильный дом № 1» Управления здравоохранения г.Алматы (далее – Предприятие):</w:t>
      </w:r>
    </w:p>
    <w:p>
      <w:pPr>
        <w:pStyle w:val="Default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принятие решения о проведении конкурса на вакантную должность руководителя Предприятия;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- об избрании председателя наблюдательного совета; назначение секретаря наблюдательного совета, определение срока его полномочий и размера заработной платы;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- назначение секретаря по проведению конкурса на вакантную должность руководителя Предприятия;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- ознакомление с отчетом Предприятия за 2020 год;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- утверждение плана работы Наблюдательного совета на 2021 год.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- принятие решения о проведении аудита финансовой отчетности, определение размера оплаты услуг аудиторской организации за аудит финансовой отчетности; 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t>- о допуске участников к собеседованию на вакантную должность руководителя ГКП на ПХВ «Городской родильный дом №1», утверждение списка кандидатов, допущенных к собеседованию, определение даты и времени проведения собеседования;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b w:val="false"/>
          <w:b w:val="false"/>
          <w:lang w:val="kk-KZ"/>
        </w:rPr>
      </w:pPr>
      <w:r>
        <w:rPr>
          <w:b w:val="false"/>
        </w:rPr>
        <w:t>- проведено собеседование с кандидатами, допущенными к собеседованию</w:t>
      </w:r>
      <w:r>
        <w:rPr>
          <w:b w:val="false"/>
          <w:lang w:val="kk-KZ"/>
        </w:rPr>
        <w:t xml:space="preserve"> на вакантную должность руководителя Предприятия;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both"/>
        <w:rPr>
          <w:b w:val="false"/>
          <w:b w:val="false"/>
        </w:rPr>
      </w:pPr>
      <w:r>
        <w:rPr>
          <w:b w:val="false"/>
        </w:rPr>
        <w:t xml:space="preserve">- согласование отчета об исполнении Плана развития Предприятия за 2020 г; 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ознакомление с отчетом о финансово-хозяйственной деятельности Пред-приятия за I полугодие 2021 года;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ознакомление с Отчетом о результатах внешней комплексной оценки, проведенной с 21.06.2021 по 24.06.2021 гг. ОО «Экспертов и консультантов по внешней комплексной оценке в сфере здравоохранения» (постаккредитационные замечания) и Планом корректирующих мероприятий по устранению замечаний;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- согласование изменений, вносимых в План развития Предприятия на 2021 год (докладчик – Фельк А.А., главный экономист).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утверждение Прейскуранта цен на платные услуги Предприятия (с приложением детальных расчетов) 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ознакомление с отчетом о финансово-хозяйственной деятельности Предприятия за 9 месяцев 2021 года, а также информацией о текущей финансово-хозяйственной деятельности Предприятия; 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ознакомление с отчетом о проделанной работе по снижению штрафных санкций, налагаемых на Предприятие Фондом социального медицинского страхования в рамках исполнения Договора закупа услуг в системе ОСМС и ГОБМП;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ознакомление с отчетом о проделанной работе по устранению замечание внешней комплексной оценки деятельности (аккредитации) Предприятия;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согласование Плана развития Предприятия на 2022 год. </w:t>
      </w:r>
    </w:p>
    <w:p>
      <w:pPr>
        <w:pStyle w:val="Default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 результатам ознакомления с показателями работы Предприятия были вынесены следующие протокольные поручения: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b w:val="false"/>
        </w:rPr>
        <w:t>- поручить первому руководителю в 2021 году активизировать работу по решению проблемных вопросов Предприятия, с предоставлением отчета о принятых мерах Наблюдательному совету;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>- поставлено на вид ответственным лицам Предприятия о недопустимости нарушения порядка согласования принимаемых решений с наблюдательным советом. Провести разъяснительную работу с сотрудниками Предприятия о недопустимости нарушения регламента работы Наблюдательного совета;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>- поручить провести разработку Алгоритма мер по снижению штрафных санкций, применяемых ФСМС в отношении родильного дома;</w:t>
      </w:r>
    </w:p>
    <w:p>
      <w:pPr>
        <w:pStyle w:val="Default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проведение Анализа причин применения штрафных санкций в отношении родильного дома со стороны ФСМС в динамике с предоставлением отчета  Наблюдательному совету;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>- предоставление  Наблюдательному совету информации о ходе устранения замечаний, сделанных  при проведении внешней комплексной оценки деятельности роддома. Разработка Приказа о назначении ответственных лиц по устранению замечаний, сделанных при проведении внешней комплексной оценки деятельности роддома. Создание мониторинговой группы для контроля хода устранения замечаний;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>- главному бухгалтеру предоставить информацию о погашении имеющейся кредиторской задолженности Предприятия, выявленной по итогам 1 полугодия 2021 года в размере 13 млн 603 тыс.тенге, а также Анализ причин формирования задолженности;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>- направить представленный к утверждению Прейскурант цен на платные услуги Предприятия (с приложением детальных расчетов) на доработку. После доработки документации, ответственным лицам представить Прейскурант цен на платные услуги Предприятия (с приложением детальных расчетов и подробной калькуляции услуг) на повторное рассмотрение.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>- ответственным лицам продолжить работу по недопущению и снижению штрафных санкций, налагаемых на Предприятие.</w:t>
      </w:r>
    </w:p>
    <w:p>
      <w:pPr>
        <w:pStyle w:val="Normal"/>
        <w:spacing w:lineRule="auto" w:line="240" w:before="0" w:after="0"/>
        <w:ind w:firstLine="708"/>
        <w:jc w:val="both"/>
        <w:rPr>
          <w:b w:val="false"/>
          <w:b w:val="false"/>
        </w:rPr>
      </w:pPr>
      <w:r>
        <w:rPr>
          <w:b w:val="false"/>
        </w:rPr>
        <w:t xml:space="preserve">- принять меры к решению вопроса о награждении медицинских работников в связи с 30-летием Независимости, рассмотреть возможность награждения медработников в 2022 году. 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ходе заседаний наблюдательного совета выносились на контроль руководства вопросы строгого учета фактического расхода финансовых средств и ежеквартального отчета перед Наблюдательным советом о текущей финансово-хозяйственной деятельности предприятия в целях недопущения убыточности.  Давались поручения ответственным должностным лицам, касательно повышения эффективности расходов. Вопросы финансово-хозяйственной деятельности предприятия рассматривались наблюдательным советом каждый квартал. 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spacing w:beforeAutospacing="0" w:before="0" w:afterAutospacing="0" w:after="0"/>
        <w:ind w:hanging="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1"/>
        <w:spacing w:beforeAutospacing="0" w:before="0" w:afterAutospacing="0" w:after="0"/>
        <w:ind w:hanging="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Подготовлен</w:t>
      </w:r>
    </w:p>
    <w:p>
      <w:pPr>
        <w:pStyle w:val="1"/>
        <w:spacing w:beforeAutospacing="0" w:before="0" w:afterAutospacing="0" w:after="0"/>
        <w:jc w:val="both"/>
        <w:rPr>
          <w:sz w:val="20"/>
          <w:szCs w:val="20"/>
        </w:rPr>
      </w:pPr>
      <w:r>
        <w:rPr>
          <w:b w:val="false"/>
          <w:sz w:val="20"/>
          <w:szCs w:val="20"/>
        </w:rPr>
        <w:t>Секретарь НС</w:t>
      </w:r>
    </w:p>
    <w:p>
      <w:pPr>
        <w:pStyle w:val="1"/>
        <w:spacing w:beforeAutospacing="0" w:before="0" w:afterAutospacing="0" w:after="0"/>
        <w:jc w:val="both"/>
        <w:rPr>
          <w:sz w:val="20"/>
          <w:szCs w:val="20"/>
        </w:rPr>
      </w:pPr>
      <w:r>
        <w:rPr>
          <w:b w:val="false"/>
          <w:sz w:val="20"/>
          <w:szCs w:val="20"/>
        </w:rPr>
        <w:t>Арестова И.В.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74" w:right="567" w:gutter="0" w:header="0" w:top="1134" w:footer="171" w:bottom="1134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33025393"/>
    </w:sdtPr>
    <w:sdtContent>
      <w:p>
        <w:pPr>
          <w:pStyle w:val="Style21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d87"/>
    <w:pPr>
      <w:widowControl/>
      <w:suppressAutoHyphens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db418d"/>
    <w:pPr>
      <w:spacing w:lineRule="auto" w:line="240" w:beforeAutospacing="1" w:afterAutospacing="1"/>
      <w:outlineLvl w:val="0"/>
    </w:pPr>
    <w:rPr>
      <w:rFonts w:eastAsia="Times New Roman"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ef3c3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 w:val="false"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db418d"/>
    <w:rPr>
      <w:rFonts w:eastAsia="Times New Roman"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ef3c36"/>
    <w:rPr>
      <w:rFonts w:ascii="Cambria" w:hAnsi="Cambria" w:eastAsia="" w:cs="" w:asciiTheme="majorHAnsi" w:cstheme="majorBidi" w:eastAsiaTheme="majorEastAsia" w:hAnsiTheme="majorHAnsi"/>
      <w:b w:val="false"/>
      <w:bCs/>
      <w:color w:val="4F81BD" w:themeColor="accent1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ad58bf"/>
    <w:rPr/>
  </w:style>
  <w:style w:type="character" w:styleId="Style13" w:customStyle="1">
    <w:name w:val="Нижний колонтитул Знак"/>
    <w:basedOn w:val="DefaultParagraphFont"/>
    <w:uiPriority w:val="99"/>
    <w:qFormat/>
    <w:rsid w:val="00ad58b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d4e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ca50b5"/>
    <w:pPr>
      <w:widowControl/>
      <w:bidi w:val="0"/>
      <w:spacing w:lineRule="auto" w:line="240" w:before="0" w:after="0"/>
      <w:jc w:val="left"/>
    </w:pPr>
    <w:rPr>
      <w:rFonts w:eastAsia="Calibri" w:ascii="Times New Roman" w:hAnsi="Times New Roman" w:cs="Times New Roman"/>
      <w:b/>
      <w:color w:val="000000"/>
      <w:kern w:val="0"/>
      <w:sz w:val="24"/>
      <w:szCs w:val="24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semiHidden/>
    <w:unhideWhenUsed/>
    <w:rsid w:val="00ad58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Style13"/>
    <w:uiPriority w:val="99"/>
    <w:unhideWhenUsed/>
    <w:rsid w:val="00ad58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9E9D-9AEE-4C05-ACBD-45DAA708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LibreOffice/7.4.7.2$Windows_X86_64 LibreOffice_project/723314e595e8007d3cf785c16538505a1c878ca5</Application>
  <AppVersion>15.0000</AppVersion>
  <Pages>3</Pages>
  <Words>919</Words>
  <Characters>6588</Characters>
  <CharactersWithSpaces>7480</CharactersWithSpaces>
  <Paragraphs>44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2022-09-12T03:57:00Z</dcterms:created>
  <dc:creator>User</dc:creator>
  <dc:description/>
  <dc:language>en-US</dc:language>
  <cp:lastModifiedBy/>
  <cp:lastPrinted>2022-09-12T05:04:00Z</cp:lastPrinted>
  <dcterms:modified xsi:type="dcterms:W3CDTF">2023-10-28T13:47:18Z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