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C67" w:rsidRDefault="002B5C67" w:rsidP="002B5C67">
      <w:pPr>
        <w:autoSpaceDE w:val="0"/>
        <w:autoSpaceDN w:val="0"/>
        <w:adjustRightInd w:val="0"/>
        <w:spacing w:line="240" w:lineRule="auto"/>
        <w:jc w:val="center"/>
        <w:rPr>
          <w:rFonts w:ascii="Times New Roman CYR" w:hAnsi="Times New Roman CYR" w:cs="Times New Roman CYR"/>
          <w:sz w:val="24"/>
          <w:szCs w:val="24"/>
          <w:lang w:val="en-US"/>
        </w:rPr>
      </w:pPr>
    </w:p>
    <w:p w:rsidR="00114388" w:rsidRDefault="00114388" w:rsidP="00114388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spacing w:val="-6"/>
          <w:sz w:val="24"/>
          <w:szCs w:val="24"/>
        </w:rPr>
      </w:pPr>
    </w:p>
    <w:p w:rsidR="00114388" w:rsidRDefault="00114388" w:rsidP="00114388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spacing w:val="-6"/>
          <w:sz w:val="24"/>
          <w:szCs w:val="24"/>
        </w:rPr>
      </w:pPr>
    </w:p>
    <w:p w:rsidR="00114388" w:rsidRDefault="00C36345" w:rsidP="00114388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spacing w:val="-6"/>
          <w:sz w:val="24"/>
          <w:szCs w:val="24"/>
        </w:rPr>
      </w:pPr>
      <w:r w:rsidRPr="00733A20">
        <w:rPr>
          <w:rFonts w:ascii="Times New Roman CYR" w:hAnsi="Times New Roman CYR" w:cs="Times New Roman CYR"/>
          <w:b/>
          <w:spacing w:val="-6"/>
          <w:sz w:val="24"/>
          <w:szCs w:val="24"/>
        </w:rPr>
        <w:t>ПРИНАДЛЕЖНОСТИ</w:t>
      </w:r>
    </w:p>
    <w:p w:rsidR="00C36345" w:rsidRDefault="00C36345" w:rsidP="00114388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spacing w:val="-6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69"/>
        <w:gridCol w:w="5136"/>
      </w:tblGrid>
      <w:tr w:rsidR="002403CB" w:rsidRPr="00C73F07" w:rsidTr="00C36345">
        <w:tc>
          <w:tcPr>
            <w:tcW w:w="4952" w:type="dxa"/>
          </w:tcPr>
          <w:p w:rsidR="00A56492" w:rsidRPr="00A85B8F" w:rsidRDefault="00C36345" w:rsidP="00A56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Набор мембран для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референтного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электрода, 4 </w:t>
            </w:r>
            <w:proofErr w:type="spellStart"/>
            <w:proofErr w:type="gram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(D711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Ref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membrane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(4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units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))</w:t>
            </w:r>
          </w:p>
          <w:p w:rsidR="00733A20" w:rsidRPr="00A85B8F" w:rsidRDefault="00733A20" w:rsidP="00A564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A20" w:rsidRPr="00733A20" w:rsidRDefault="00733A20" w:rsidP="00733A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Упаковка содержит 4 капсулы мембран из текстильного материала в электролитном растворе, содержащем буфер, неорганические соли.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 vitro</w:t>
            </w:r>
          </w:p>
        </w:tc>
        <w:tc>
          <w:tcPr>
            <w:tcW w:w="4953" w:type="dxa"/>
          </w:tcPr>
          <w:p w:rsidR="00C36345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81457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741" cy="1817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C36345" w:rsidRDefault="00C3634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Набор мембран для K электрода, 4 шт.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(D722 K membrane box (4 units))</w:t>
            </w:r>
          </w:p>
          <w:p w:rsidR="00733A20" w:rsidRDefault="00733A20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33A20" w:rsidRPr="00733A20" w:rsidRDefault="00733A20" w:rsidP="00733A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Упаковка содержит 4 капсулы мембран из текстильного материала в электролитном растворе, содержащем буфер, неорганические соли.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Ионоселективны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ионы калия.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C36345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27213" cy="1895475"/>
                  <wp:effectExtent l="0" t="0" r="698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650" cy="1897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C36345" w:rsidRDefault="00C3634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Набор мембран для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Ca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электрода, 4 шт.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(D733 Ca membrane box (4units))</w:t>
            </w:r>
          </w:p>
          <w:p w:rsidR="00733A20" w:rsidRDefault="00733A20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33A20" w:rsidRPr="00C73F07" w:rsidRDefault="00733A20" w:rsidP="00733A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Упаковка содержит 4 капсулы мембран из текстильного материала в электролитном растворе, содержащем буфер, неорганические соли.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Ионоселективны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 ионы кальция.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540B8B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6345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893159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68" cy="189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C36345" w:rsidRDefault="00C3634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Набор мембран для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электрода, 4 шт.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(D744 Cl membrane box (4 units))</w:t>
            </w:r>
          </w:p>
          <w:p w:rsidR="00733A20" w:rsidRDefault="00733A20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33A20" w:rsidRPr="00733A20" w:rsidRDefault="00733A20" w:rsidP="00733A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Упаковка содержит 4 капсулы мембран из текстильного материала в электролитном растворе, содержащем буфер, неорганические соли.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Ионоселективны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 ионы хлора.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C36345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65313" cy="1924050"/>
                  <wp:effectExtent l="0" t="0" r="698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701" cy="192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C36345" w:rsidRDefault="00C3634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Набор мембран для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электрода, 4 шт.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(D755 Na membrane box (4 units))</w:t>
            </w:r>
          </w:p>
          <w:p w:rsidR="00733A20" w:rsidRDefault="00733A20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33A20" w:rsidRPr="00733A20" w:rsidRDefault="00733A20" w:rsidP="00733A2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Упаковка содержит 4 капсулы мембран из текстильного материала в электролитном растворе, содержащем буфер, неорганические соли.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Ионоселективны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ионы натрия.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C36345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1914592"/>
                  <wp:effectExtent l="0" t="0" r="0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661" cy="191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C36345" w:rsidRDefault="00C3634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Набор мембран для pCO2 электрода, 4 шт.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(D788 pCO2 membrane box (4 units))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C73F07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Упаковка содержит 4 капсулы мембран из текстильного материала в электролитном растворе, содержащем буфер, неорганические соли.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Ионоселективны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СО</w:t>
            </w:r>
            <w:proofErr w:type="gram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ионы.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C73F07" w:rsidRPr="00C73F07" w:rsidRDefault="00C73F0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6345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1950312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309" cy="195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C36345" w:rsidRDefault="00C3634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Набор мембран для pO2 электрода, 4 шт.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(D799 pO2 membrane box (4 units))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C73F07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Упаковка содержит 4 капсулы мембран из текстильного материала в электролитном растворе, содержащем буфер, неорганические соли.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Ионоселективны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ионы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540B8B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36345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90800" cy="194316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41" cy="1949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C36345" w:rsidRDefault="00C3634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Набор мембран для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Glucose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электрода, 4 шт.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(D7066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Glu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membrane box (4 units))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Упаковка содержит 4 капсулы мембран из текстильного материала в электролитном растворе, содержащем буфер, неорганические соли.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Ионоселективны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 ионы глюкозы.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C36345" w:rsidRPr="00C73F07" w:rsidRDefault="00540B8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1993175"/>
                  <wp:effectExtent l="0" t="0" r="0" b="762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93" cy="199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Набор мембран для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Lactate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электрода, 4 шт.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(D7077 Lac membrane box (4 units))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Упаковка содержит 4 капсулы мембран из текстильного материала в электролитном растворе, содержащем буфер, неорганические соли.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Ионоселективны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 ионы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лактата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540B8B" w:rsidP="00B551E1">
            <w:pPr>
              <w:widowContro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44665" cy="1983566"/>
                  <wp:effectExtent l="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2343" cy="198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Раствор для автоматического контроля качества, уровень 1, 30 ампул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7735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AutoCheck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5+,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level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RED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box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ampoules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автоматического контроля качества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AutoCheck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5+ (BG/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/OXI/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/LYT/MET) для оценки точности и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прецизионности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параметров и контрольных пределов для анализаторов ABL. Комплект содержит 30 ампул. Одна ампула содержит 0, 7 мл раствора. Заданные значения – ацидоз.</w:t>
            </w:r>
          </w:p>
        </w:tc>
        <w:tc>
          <w:tcPr>
            <w:tcW w:w="4953" w:type="dxa"/>
          </w:tcPr>
          <w:p w:rsidR="007319F7" w:rsidRPr="00C73F07" w:rsidRDefault="00D2659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66455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85" cy="166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Раствор для автоматического контроля качества, уровень 2, 30 ампул (S7745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AutoCheck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5+,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2 YELLOW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ampoules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автоматического контроля качества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AutoCheck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5+ (BG/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/OXI/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/LYT/MET) для оценки точности и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прецизионности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параметров и контрольных пределов для анализаторов ABL. Комплект содержит 30 ампул. Одна ампула содержит 0, 7 мл раствора. Заданные значения – норма.</w:t>
            </w:r>
          </w:p>
        </w:tc>
        <w:tc>
          <w:tcPr>
            <w:tcW w:w="4953" w:type="dxa"/>
          </w:tcPr>
          <w:p w:rsidR="00C73F07" w:rsidRPr="00C73F07" w:rsidRDefault="00C73F0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19F7" w:rsidRPr="00C73F07" w:rsidRDefault="00D2659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285921" cy="17145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948" cy="1721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Раствор для автоматического контроля качества, уровень 3, 30 ампул (S7755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AutoCheck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5+,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 BLUE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ampoules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автоматического контроля качества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AutoCheck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5+ (BG/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/OXI/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/LYT/MET) для оценки точности и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прецизионности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параметров и контрольных пределов для анализаторов ABL. Комплект содержит 30 ампул. Одна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ампула содержит 0,7 мл раствора. Заданные значения – алкалоз.</w:t>
            </w:r>
          </w:p>
        </w:tc>
        <w:tc>
          <w:tcPr>
            <w:tcW w:w="4953" w:type="dxa"/>
          </w:tcPr>
          <w:p w:rsidR="00C73F07" w:rsidRPr="00C73F07" w:rsidRDefault="00C73F0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319F7" w:rsidRPr="00C73F07" w:rsidRDefault="00D2659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79314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99" cy="179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Раствор для автоматического контроля качества, уровень 4, 30 ампул (S7765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AutoCheck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5+,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4 GREEN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ampoules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автоматического контроля качества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AutoCheck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5+ (BG/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/OXI/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/LYT/MET) для оценки точности и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прецизионности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параметров и контрольных пределов для анализаторов ABL. Комплект содержит 30 ампул. Одна ампула содержит 0,7 мл раствора.</w:t>
            </w:r>
          </w:p>
        </w:tc>
        <w:tc>
          <w:tcPr>
            <w:tcW w:w="4953" w:type="dxa"/>
          </w:tcPr>
          <w:p w:rsidR="007319F7" w:rsidRPr="00C73F07" w:rsidRDefault="00D2659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95550" cy="187172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704" cy="187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Раствор контроля качества, уровень 1, 30 ампул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QualiCheck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5+,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1 RED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ampoules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C73F07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контроля качества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Quali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Check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5+ (BG/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/OXI/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/LYT/MET) для оценки точности и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прецизионности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параметров и контрольных пределов для анализаторов ABL. Комплект содержит 30 ампул. Одна ампула содержит 0, 7 мл раствора. Заданные значения – ацидоз.</w:t>
            </w: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</w:tcPr>
          <w:p w:rsidR="007319F7" w:rsidRPr="00C73F07" w:rsidRDefault="00D2659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92888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829" cy="194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Раствор контроля качества, уровень 2, 30 ампул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QualiCheck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5+,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2 YELLOW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ampoules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контроля качества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Quali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Check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5+ (BG/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/OXI/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/LYT/MET) для оценки точности и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прецизионности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параметров и контрольных пределов для анализаторов ABL. Комплект содержит 30 ампул. Одна ампула содержит 0, 7 мл раствора. Заданные значения – норма.</w:t>
            </w:r>
          </w:p>
        </w:tc>
        <w:tc>
          <w:tcPr>
            <w:tcW w:w="4953" w:type="dxa"/>
          </w:tcPr>
          <w:p w:rsidR="007319F7" w:rsidRPr="00C73F07" w:rsidRDefault="002403C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3117639" cy="2338310"/>
                  <wp:effectExtent l="0" t="0" r="6985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645" cy="234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2B45CD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Раствор контроля качества, уровень 3, 30 ампул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QualiCheck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5+,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  BLUE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ampoules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контроля качества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Quali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Check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5+ (BG/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/OXI/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/LYT/MET) для оценки точности и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прецизионности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параметров и контрольных пределов для анализаторов ABL. Комплект содержит 30 ампул. Одна ампула содержит 0, 7 мл раствора. Заданные значения – алкалоз.</w:t>
            </w:r>
          </w:p>
        </w:tc>
        <w:tc>
          <w:tcPr>
            <w:tcW w:w="4953" w:type="dxa"/>
          </w:tcPr>
          <w:p w:rsidR="007319F7" w:rsidRPr="00C73F07" w:rsidRDefault="00D2659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89113" cy="1866900"/>
                  <wp:effectExtent l="0" t="0" r="698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123" cy="187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Раствор контроля качества, уровень 4, 30 ампул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QualiCheck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5+,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4 GREEN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box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30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ampoules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 контроля качества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Quali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Check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5+ (BG/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/OXI/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Bil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/LYT/MET) для оценки точности и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прецизионности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параметров и контрольных пределов для анализаторов ABL. Комплект содержит 30 ампул. Одна ампула содержит 0, 7 мл раствор.</w:t>
            </w:r>
          </w:p>
        </w:tc>
        <w:tc>
          <w:tcPr>
            <w:tcW w:w="4953" w:type="dxa"/>
          </w:tcPr>
          <w:p w:rsidR="007319F7" w:rsidRPr="00C73F07" w:rsidRDefault="00D2659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864583"/>
                  <wp:effectExtent l="0" t="0" r="0" b="254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586" cy="187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Раствор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ctHb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калибровочный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4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ампулы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(S7770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tHb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calibration Solution (box of 4 ampoules))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C73F07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Применяется для калибровки по гемоглобину 1 раз в квартал на анализаторах </w:t>
            </w: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  <w:t>ABL</w:t>
            </w: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В упаковке 4 ампулы.</w:t>
            </w:r>
          </w:p>
          <w:p w:rsidR="002B45CD" w:rsidRPr="00C73F07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3" w:type="dxa"/>
          </w:tcPr>
          <w:p w:rsidR="007319F7" w:rsidRPr="00C73F07" w:rsidRDefault="00D2659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86025" cy="1864583"/>
                  <wp:effectExtent l="0" t="0" r="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422" cy="186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pCO2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(E788 pCO2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Электрод для измерения рСО</w:t>
            </w:r>
            <w:proofErr w:type="gram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  <w:proofErr w:type="gram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по принципу потенциометрии.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55664" cy="1916814"/>
                  <wp:effectExtent l="0" t="0" r="0" b="762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28" cy="191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pO2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(E799 pO2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Электрод для измерения рО</w:t>
            </w:r>
            <w:proofErr w:type="gram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2</w:t>
            </w:r>
            <w:proofErr w:type="gram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по принципу </w:t>
            </w:r>
            <w:proofErr w:type="spell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амперометрии</w:t>
            </w:r>
            <w:proofErr w:type="spell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1914591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405" cy="1918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pH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(E777 pH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Электрод для измерения рН по принципу потенциометрии.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90711" cy="1943100"/>
                  <wp:effectExtent l="0" t="0" r="63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821" cy="1946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(E722 K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Ион-селективный</w:t>
            </w:r>
            <w:proofErr w:type="gram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электрод для измерения концентрации калия по принципу потенциометрии.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936022"/>
                  <wp:effectExtent l="0" t="0" r="0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010" cy="193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(E733 Ca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Ион-селективный</w:t>
            </w:r>
            <w:proofErr w:type="gram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электрод для измерения концентрации ионизированного кальция  по принципу потенциометрии.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1936022"/>
                  <wp:effectExtent l="0" t="0" r="0" b="762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6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27" cy="193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Cl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(E744 Cl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Ион-селективный</w:t>
            </w:r>
            <w:proofErr w:type="gram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электрод для измерения концентрации хлора по принципу потенциометрии.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71657" cy="1928809"/>
                  <wp:effectExtent l="0" t="0" r="63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0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136" cy="193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Na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(E755 Na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Ион-селективный</w:t>
            </w:r>
            <w:proofErr w:type="gram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электрод для измерения концентрации натрия по принципу потенциометрии.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55664" cy="1916814"/>
                  <wp:effectExtent l="0" t="0" r="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128" cy="191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Lactate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(E7077 Lactate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Электрод для измерения концентрации </w:t>
            </w:r>
            <w:proofErr w:type="spell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лактата</w:t>
            </w:r>
            <w:proofErr w:type="spell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по принципу </w:t>
            </w:r>
            <w:proofErr w:type="spell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амперометрии</w:t>
            </w:r>
            <w:proofErr w:type="spell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1928879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926" cy="1932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Glucose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(E7066 Glucose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Электрод для измерения концентрации глюкозы по принципу </w:t>
            </w:r>
            <w:proofErr w:type="spell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амперометрии</w:t>
            </w:r>
            <w:proofErr w:type="spell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836007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78" cy="184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Референтный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электрод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(E1001 Reference electrode)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Электрод, работающий по принципу потенциометрии, дающий точку отсчета для измеряемых параметров.</w:t>
            </w:r>
          </w:p>
        </w:tc>
        <w:tc>
          <w:tcPr>
            <w:tcW w:w="4953" w:type="dxa"/>
          </w:tcPr>
          <w:p w:rsidR="007319F7" w:rsidRPr="00C73F07" w:rsidRDefault="009B19E8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47925" cy="1836006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546" cy="184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Калибровочный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(Calibration gas 1)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C73F07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Газовый баллон, наполненный прецизионными трехкомпонентными газовыми смесями (О</w:t>
            </w:r>
            <w:proofErr w:type="gram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СО2, азот), предназначенные для калибровки электродов рО2, рСО2 в анализаторах ABL800/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ABL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700. Давление 34 бар.</w:t>
            </w:r>
          </w:p>
        </w:tc>
        <w:tc>
          <w:tcPr>
            <w:tcW w:w="4953" w:type="dxa"/>
          </w:tcPr>
          <w:p w:rsidR="007319F7" w:rsidRPr="00C73F07" w:rsidRDefault="002403C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1807322" cy="2409825"/>
                  <wp:effectExtent l="0" t="0" r="254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1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82" cy="2410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Калибровочный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газ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 (Calibration gas 2)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C73F07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Газовый баллон, наполненный прецизионными трехкомпонентными газовыми смесями (О</w:t>
            </w:r>
            <w:proofErr w:type="gram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СО2, азот), предназначенные для калибровки электродов рО2, рСО2 в анализаторах ABL800/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ABL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700. Давление 34 бар.</w:t>
            </w:r>
          </w:p>
          <w:p w:rsidR="002B45CD" w:rsidRPr="00C73F07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1521580" cy="2028825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587" cy="2027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Раствор калибровочный 1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Calibration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solution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1), не более 2 шт.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C73F07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200 мл. Применяется для автоматической калибровки в анализаторах</w:t>
            </w:r>
            <w:r w:rsidRPr="002B4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серии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ABL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800.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270517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517" cy="27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Раствор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калибровочный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2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Calibration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solution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C73F07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200 мл. Применяется для автоматической калибровки в анализаторах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серии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ABL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800.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270517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3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373" cy="2705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Промывочный раствор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Rinse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solution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), не более 4 шт.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C73F07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600 мл. Применяется для автоматической промывки измерительной системы анализаторов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серии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ABL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800. Для диагностики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vitro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1673860" cy="2231871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378" cy="2232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Очистной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раствор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Cleaning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solution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 175 мл. Применяется для очистки измерительной системы анализаторов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серии 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ABL</w:t>
            </w: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800. Для диагностики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vitro</w:t>
            </w:r>
            <w:proofErr w:type="spellEnd"/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D06BD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214505" cy="295275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9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099" cy="295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Прокладка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входного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отверстия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(Inlet gasket, new design for ABL700/800 series)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Прокладка между основным блоком прибора и входным отверстием, выполненная из твердой резины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5999"/>
                  <wp:effectExtent l="0" t="0" r="0" b="508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4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64" cy="1790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Фильтр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вентилятора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Fan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filter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Прокладка для улавливания пыли при работе вентилятора</w:t>
            </w: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785999"/>
                  <wp:effectExtent l="0" t="0" r="0" b="508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5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547" cy="178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Трубки насоса отходов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Pump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tube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waste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pump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 не более 3 шт.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C73F07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Пластиковая трубка, предназначенная для перемещения жидкостей посредством перистальтического насоса в модуле слива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14514" cy="188595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2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183" cy="189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Трубка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насоса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растворов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(Pump tube for solution pump)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Пластиковая трубка, предназначенная для перемещения жидкостей посредством перистальтического насоса в модуле растворов.</w:t>
            </w:r>
          </w:p>
        </w:tc>
        <w:tc>
          <w:tcPr>
            <w:tcW w:w="4953" w:type="dxa"/>
          </w:tcPr>
          <w:p w:rsidR="007319F7" w:rsidRPr="00C73F07" w:rsidRDefault="002403C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63715" cy="184785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090" cy="184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Трубка насоса электродного модуля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Pump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tube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electrode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modules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), не более 3 шт.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C73F07" w:rsidRDefault="002B45CD" w:rsidP="002B45C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Пластиковая трубка, предназначенная для перемещения жидкостей посредством перистальтическ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ого насоса в электродном модуле.</w:t>
            </w: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188601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025" cy="188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заглушка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Blind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module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Модуль, закрывающий мест</w:t>
            </w: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о, где нет электродов.</w:t>
            </w:r>
          </w:p>
        </w:tc>
        <w:tc>
          <w:tcPr>
            <w:tcW w:w="4953" w:type="dxa"/>
          </w:tcPr>
          <w:p w:rsidR="007319F7" w:rsidRPr="00C73F07" w:rsidRDefault="002403C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14600" cy="188601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4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435" cy="188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Контейнер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отходов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Disposable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waste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container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более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Пластиковый контейнер для жидких отходов</w:t>
            </w: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1628733" cy="21717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749" cy="2175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Клапанный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ключ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баллона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(Valve key for cylinder S53014)</w:t>
            </w:r>
          </w:p>
          <w:p w:rsidR="002B45CD" w:rsidRPr="00A85B8F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Ключ для открытия газового баллона.</w:t>
            </w: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235123" cy="16764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78" cy="167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Раствор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гипохлорита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Hypochlorite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solution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Раствор для проведения процедур </w:t>
            </w:r>
            <w:proofErr w:type="spell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депротеинизации</w:t>
            </w:r>
            <w:proofErr w:type="spell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 </w:t>
            </w:r>
            <w:proofErr w:type="spellStart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деконтаминации</w:t>
            </w:r>
            <w:proofErr w:type="spellEnd"/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C73F0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070029" cy="1552575"/>
                  <wp:effectExtent l="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2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25" cy="155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Кабель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Line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cord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 xml:space="preserve"> 220-240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85B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Сетевой кабель для включения в розетку с электрическим током.</w:t>
            </w: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250864" cy="1688206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6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034" cy="168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Руководство по эксплуатации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Operator`s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manual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C73F07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Подробное руководство по эксплуатации анализатора.</w:t>
            </w:r>
          </w:p>
        </w:tc>
        <w:tc>
          <w:tcPr>
            <w:tcW w:w="4953" w:type="dxa"/>
          </w:tcPr>
          <w:p w:rsidR="007319F7" w:rsidRPr="00C73F07" w:rsidRDefault="007B21F0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74220" cy="3424075"/>
                  <wp:effectExtent l="0" t="0" r="254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264" cy="3426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Термобумага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Termal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paper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), 8 рулонов/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45CD" w:rsidRDefault="002B45CD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45CD" w:rsidRPr="00C73F07" w:rsidRDefault="002B45CD" w:rsidP="00D71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Применяется для работы термопринтера</w:t>
            </w: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333625" cy="1750279"/>
                  <wp:effectExtent l="0" t="0" r="0" b="254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439" cy="175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Открыватель ампул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Ampoule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opener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71E19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E19" w:rsidRPr="00C73F07" w:rsidRDefault="00D71E19" w:rsidP="00D71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Безопасный открыватель ампул контроля качества. </w:t>
            </w:r>
          </w:p>
          <w:p w:rsidR="00D71E19" w:rsidRPr="00C73F07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209724" cy="165735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70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855" cy="165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Подставка для контролей качества (QUALICHECK+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Tray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71E19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E19" w:rsidRPr="00C73F07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Подставка для контролей качества.</w:t>
            </w:r>
          </w:p>
        </w:tc>
        <w:tc>
          <w:tcPr>
            <w:tcW w:w="4953" w:type="dxa"/>
          </w:tcPr>
          <w:p w:rsidR="007319F7" w:rsidRPr="00C73F07" w:rsidRDefault="00C73F0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1985912" cy="264795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6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023" cy="265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Pr="00A85B8F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Адаптер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ампул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(H700 ampoule adapter QUALICHECK TM)</w:t>
            </w:r>
          </w:p>
          <w:p w:rsidR="00D71E19" w:rsidRPr="00A85B8F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71E19" w:rsidRPr="00C73F07" w:rsidRDefault="00D71E19" w:rsidP="00D71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Адаптер для ампул контроля качества.</w:t>
            </w:r>
          </w:p>
          <w:p w:rsidR="00D71E19" w:rsidRPr="00D71E19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</w:tcPr>
          <w:p w:rsidR="00A17F35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657407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7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782" cy="166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B21F0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1FAD">
              <w:rPr>
                <w:rFonts w:ascii="Times New Roman" w:hAnsi="Times New Roman"/>
                <w:sz w:val="24"/>
                <w:szCs w:val="24"/>
              </w:rPr>
              <w:lastRenderedPageBreak/>
              <w:t>Уловители</w:t>
            </w:r>
            <w:r w:rsidRPr="004F6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FAD">
              <w:rPr>
                <w:rFonts w:ascii="Times New Roman" w:hAnsi="Times New Roman"/>
                <w:sz w:val="24"/>
                <w:szCs w:val="24"/>
              </w:rPr>
              <w:t>сгустков</w:t>
            </w:r>
            <w:r w:rsidRPr="004F6B32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D61FAD">
              <w:rPr>
                <w:rFonts w:ascii="Times New Roman" w:hAnsi="Times New Roman"/>
                <w:sz w:val="24"/>
                <w:szCs w:val="24"/>
                <w:lang w:val="en-US"/>
              </w:rPr>
              <w:t>Clot</w:t>
            </w:r>
            <w:r w:rsidRPr="004F6B3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FAD">
              <w:rPr>
                <w:rFonts w:ascii="Times New Roman" w:hAnsi="Times New Roman"/>
                <w:sz w:val="24"/>
                <w:szCs w:val="24"/>
                <w:lang w:val="en-US"/>
              </w:rPr>
              <w:t>catcher</w:t>
            </w:r>
            <w:r w:rsidRPr="004F6B32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250 шт./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., не более 2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уп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D71E19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E19" w:rsidRPr="00C73F07" w:rsidRDefault="00D71E19" w:rsidP="00D71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Пластиковые уловители сгуст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</w:t>
            </w: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ов. 250 шт. в упаковке.</w:t>
            </w:r>
          </w:p>
          <w:p w:rsidR="00D71E19" w:rsidRPr="00D71E19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</w:tcPr>
          <w:p w:rsidR="007319F7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657408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8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31" cy="165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Миксер для перемешивания проб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safePICO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Mixer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with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adaptor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73F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</w:t>
            </w: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71E19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E19" w:rsidRPr="00C73F07" w:rsidRDefault="00D71E19" w:rsidP="00D71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Приспособление для перемешивания проб крови в самплере.</w:t>
            </w:r>
          </w:p>
          <w:p w:rsidR="00D71E19" w:rsidRPr="00C73F07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</w:tcPr>
          <w:p w:rsidR="00A17F35" w:rsidRPr="00C73F07" w:rsidRDefault="00A17F35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657407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5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931" cy="165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D71E19" w:rsidRDefault="007B21F0" w:rsidP="0011438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D61FAD">
              <w:rPr>
                <w:rFonts w:ascii="Times New Roman" w:hAnsi="Times New Roman"/>
                <w:sz w:val="24"/>
                <w:szCs w:val="24"/>
              </w:rPr>
              <w:t>Электрод-заглушка (</w:t>
            </w:r>
            <w:r w:rsidRPr="00D61FAD">
              <w:rPr>
                <w:rFonts w:ascii="Times New Roman" w:hAnsi="Times New Roman"/>
                <w:sz w:val="24"/>
                <w:szCs w:val="24"/>
                <w:lang w:val="en-US"/>
              </w:rPr>
              <w:t>Dummy</w:t>
            </w:r>
            <w:r w:rsidRPr="00D61F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61FAD">
              <w:rPr>
                <w:rFonts w:ascii="Times New Roman" w:hAnsi="Times New Roman"/>
                <w:sz w:val="24"/>
                <w:szCs w:val="24"/>
                <w:lang w:val="en-US"/>
              </w:rPr>
              <w:t>electrode</w:t>
            </w:r>
            <w:r w:rsidRPr="00D61FAD">
              <w:rPr>
                <w:rFonts w:ascii="Times New Roman" w:hAnsi="Times New Roman"/>
                <w:sz w:val="24"/>
                <w:szCs w:val="24"/>
              </w:rPr>
              <w:t xml:space="preserve">), не </w:t>
            </w:r>
            <w:r>
              <w:rPr>
                <w:rFonts w:ascii="Times New Roman" w:hAnsi="Times New Roman"/>
                <w:sz w:val="24"/>
                <w:szCs w:val="24"/>
              </w:rPr>
              <w:t>более 6</w:t>
            </w:r>
            <w:r w:rsidRPr="00D61F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шт</w:t>
            </w:r>
            <w:r w:rsidRPr="00D61FA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B21F0" w:rsidRDefault="007B21F0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E19" w:rsidRPr="00C73F07" w:rsidRDefault="00D71E19" w:rsidP="00D71E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Заглушка, вставляемая на место электрода.</w:t>
            </w:r>
          </w:p>
          <w:p w:rsidR="00D71E19" w:rsidRPr="00C73F07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3" w:type="dxa"/>
          </w:tcPr>
          <w:p w:rsidR="00D06BD9" w:rsidRPr="00C73F07" w:rsidRDefault="00D06BD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463715" cy="184785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85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065" cy="1851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Самплеры «Пико»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Pico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samplers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), 100 шт./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., не более 2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1E19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E19" w:rsidRPr="00C73F07" w:rsidRDefault="00D12BCA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2BCA">
              <w:rPr>
                <w:rFonts w:ascii="Times New Roman" w:hAnsi="Times New Roman" w:cs="Times New Roman"/>
                <w:sz w:val="24"/>
                <w:szCs w:val="24"/>
              </w:rPr>
              <w:t xml:space="preserve">В одной упаковке 100 шт. полипропиленовых шприцев с </w:t>
            </w:r>
            <w:proofErr w:type="spellStart"/>
            <w:r w:rsidRPr="00D12BCA">
              <w:rPr>
                <w:rFonts w:ascii="Times New Roman" w:hAnsi="Times New Roman" w:cs="Times New Roman"/>
                <w:sz w:val="24"/>
                <w:szCs w:val="24"/>
              </w:rPr>
              <w:t>гепаринизированным</w:t>
            </w:r>
            <w:proofErr w:type="spellEnd"/>
            <w:r w:rsidRPr="00D12BCA">
              <w:rPr>
                <w:rFonts w:ascii="Times New Roman" w:hAnsi="Times New Roman" w:cs="Times New Roman"/>
                <w:sz w:val="24"/>
                <w:szCs w:val="24"/>
              </w:rPr>
              <w:t xml:space="preserve"> диском и колпачком. Содержит натриево-литиевый гепарин, сбалансированный по электролитам. Концентрация гепарина не менее 80 МЕ (международных единиц). Компоненты не содержат сухой натуральный каучу</w:t>
            </w:r>
            <w:proofErr w:type="gramStart"/>
            <w:r w:rsidRPr="00D12BCA"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 w:rsidRPr="00D12BCA">
              <w:rPr>
                <w:rFonts w:ascii="Times New Roman" w:hAnsi="Times New Roman" w:cs="Times New Roman"/>
                <w:sz w:val="24"/>
                <w:szCs w:val="24"/>
              </w:rPr>
              <w:t xml:space="preserve">латекс).Артериальные, без иглы, объем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более </w:t>
            </w:r>
            <w:r w:rsidRPr="00D12BCA">
              <w:rPr>
                <w:rFonts w:ascii="Times New Roman" w:hAnsi="Times New Roman" w:cs="Times New Roman"/>
                <w:sz w:val="24"/>
                <w:szCs w:val="24"/>
              </w:rPr>
              <w:t>2 мл.</w:t>
            </w:r>
          </w:p>
        </w:tc>
        <w:tc>
          <w:tcPr>
            <w:tcW w:w="4953" w:type="dxa"/>
          </w:tcPr>
          <w:p w:rsidR="007319F7" w:rsidRPr="00C73F07" w:rsidRDefault="002403C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24125" cy="1893158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5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40" cy="19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3CB" w:rsidRPr="00C73F07" w:rsidTr="00C36345">
        <w:tc>
          <w:tcPr>
            <w:tcW w:w="4952" w:type="dxa"/>
          </w:tcPr>
          <w:p w:rsidR="007319F7" w:rsidRDefault="007319F7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Капилляры «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Клинитьюбс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Clinitubes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 xml:space="preserve">), не более 2 </w:t>
            </w:r>
            <w:proofErr w:type="spellStart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73F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1E19" w:rsidRDefault="00D71E19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E19" w:rsidRPr="00C73F07" w:rsidRDefault="00D12BCA" w:rsidP="00D12BC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Упаковка содержит 5 стеклянных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или же пластиковых </w:t>
            </w:r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тубу</w:t>
            </w:r>
            <w:bookmarkStart w:id="0" w:name="_GoBack"/>
            <w:bookmarkEnd w:id="0"/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сов по 75 шт. </w:t>
            </w:r>
            <w:proofErr w:type="spellStart"/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гепаринизированных</w:t>
            </w:r>
            <w:proofErr w:type="spellEnd"/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, сбалансированных по электролитам капилляров, проволочки-смес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ители и колпачки для капилляров</w:t>
            </w:r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 Концентрация гепарина 70 М</w:t>
            </w:r>
            <w:proofErr w:type="gramStart"/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Е(</w:t>
            </w:r>
            <w:proofErr w:type="gramEnd"/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международных единиц). Объем капилляра 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до </w:t>
            </w:r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100 </w:t>
            </w:r>
            <w:proofErr w:type="spellStart"/>
            <w:r w:rsidRPr="00D12B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мкл</w:t>
            </w:r>
            <w:proofErr w:type="spellEnd"/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.</w:t>
            </w:r>
          </w:p>
        </w:tc>
        <w:tc>
          <w:tcPr>
            <w:tcW w:w="4953" w:type="dxa"/>
          </w:tcPr>
          <w:p w:rsidR="007319F7" w:rsidRPr="00C73F07" w:rsidRDefault="002403CB" w:rsidP="0011438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73F07">
              <w:rPr>
                <w:rFonts w:ascii="Times New Roman" w:hAnsi="Times New Roman" w:cs="Times New Roman"/>
                <w:noProof/>
                <w:spacing w:val="-6"/>
                <w:sz w:val="24"/>
                <w:szCs w:val="24"/>
                <w:lang w:eastAsia="ru-RU"/>
              </w:rPr>
              <w:drawing>
                <wp:inline distT="0" distB="0" distL="0" distR="0">
                  <wp:extent cx="2527089" cy="1895382"/>
                  <wp:effectExtent l="0" t="0" r="698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1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526" cy="189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492" w:rsidRPr="008B1E79" w:rsidRDefault="00A56492" w:rsidP="00114388">
      <w:pPr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b/>
          <w:spacing w:val="-6"/>
          <w:sz w:val="24"/>
          <w:szCs w:val="24"/>
        </w:rPr>
      </w:pPr>
    </w:p>
    <w:p w:rsidR="00114388" w:rsidRDefault="00114388" w:rsidP="00114388">
      <w:pPr>
        <w:pStyle w:val="a3"/>
        <w:autoSpaceDE w:val="0"/>
        <w:autoSpaceDN w:val="0"/>
        <w:adjustRightInd w:val="0"/>
        <w:spacing w:line="240" w:lineRule="auto"/>
        <w:rPr>
          <w:rFonts w:ascii="Times New Roman CYR" w:hAnsi="Times New Roman CYR" w:cs="Times New Roman CYR"/>
          <w:spacing w:val="-6"/>
          <w:sz w:val="24"/>
          <w:szCs w:val="24"/>
        </w:rPr>
      </w:pPr>
    </w:p>
    <w:sectPr w:rsidR="00114388" w:rsidSect="00114388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16E8310"/>
    <w:lvl w:ilvl="0">
      <w:numFmt w:val="bullet"/>
      <w:lvlText w:val="*"/>
      <w:lvlJc w:val="left"/>
    </w:lvl>
  </w:abstractNum>
  <w:abstractNum w:abstractNumId="1">
    <w:nsid w:val="2E2462D9"/>
    <w:multiLevelType w:val="hybridMultilevel"/>
    <w:tmpl w:val="27BE1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1EA6"/>
    <w:rsid w:val="00040634"/>
    <w:rsid w:val="0006381D"/>
    <w:rsid w:val="000A0E37"/>
    <w:rsid w:val="000D36AE"/>
    <w:rsid w:val="00114388"/>
    <w:rsid w:val="00120C65"/>
    <w:rsid w:val="001518CC"/>
    <w:rsid w:val="001C0FB5"/>
    <w:rsid w:val="001E7074"/>
    <w:rsid w:val="001F7D5E"/>
    <w:rsid w:val="00201BFC"/>
    <w:rsid w:val="0022002E"/>
    <w:rsid w:val="002403CB"/>
    <w:rsid w:val="002B45CD"/>
    <w:rsid w:val="002B5C67"/>
    <w:rsid w:val="002D63AF"/>
    <w:rsid w:val="002F7CD3"/>
    <w:rsid w:val="00304BCE"/>
    <w:rsid w:val="00322F60"/>
    <w:rsid w:val="00367491"/>
    <w:rsid w:val="003909E9"/>
    <w:rsid w:val="00394ED8"/>
    <w:rsid w:val="003F3564"/>
    <w:rsid w:val="00416B6E"/>
    <w:rsid w:val="00451A87"/>
    <w:rsid w:val="00461EA6"/>
    <w:rsid w:val="004768F9"/>
    <w:rsid w:val="004A2AEC"/>
    <w:rsid w:val="004B0D2B"/>
    <w:rsid w:val="00534193"/>
    <w:rsid w:val="00534831"/>
    <w:rsid w:val="00540B8B"/>
    <w:rsid w:val="0056277C"/>
    <w:rsid w:val="005D0E70"/>
    <w:rsid w:val="005F025E"/>
    <w:rsid w:val="006142EA"/>
    <w:rsid w:val="00706458"/>
    <w:rsid w:val="00707C61"/>
    <w:rsid w:val="00723BE8"/>
    <w:rsid w:val="007319F7"/>
    <w:rsid w:val="00733A20"/>
    <w:rsid w:val="007B21F0"/>
    <w:rsid w:val="007E6496"/>
    <w:rsid w:val="00800EA8"/>
    <w:rsid w:val="00824003"/>
    <w:rsid w:val="008328DC"/>
    <w:rsid w:val="008B1E79"/>
    <w:rsid w:val="00942AF9"/>
    <w:rsid w:val="00990570"/>
    <w:rsid w:val="009B19E8"/>
    <w:rsid w:val="009F2DCB"/>
    <w:rsid w:val="00A17F35"/>
    <w:rsid w:val="00A546D0"/>
    <w:rsid w:val="00A56492"/>
    <w:rsid w:val="00A67CF2"/>
    <w:rsid w:val="00A85B8F"/>
    <w:rsid w:val="00AC4283"/>
    <w:rsid w:val="00B3296F"/>
    <w:rsid w:val="00B47F13"/>
    <w:rsid w:val="00B551E1"/>
    <w:rsid w:val="00B97326"/>
    <w:rsid w:val="00C22EF0"/>
    <w:rsid w:val="00C36345"/>
    <w:rsid w:val="00C73F07"/>
    <w:rsid w:val="00CA7228"/>
    <w:rsid w:val="00CE6EB5"/>
    <w:rsid w:val="00CF18E9"/>
    <w:rsid w:val="00D06BD9"/>
    <w:rsid w:val="00D12BCA"/>
    <w:rsid w:val="00D26595"/>
    <w:rsid w:val="00D460FF"/>
    <w:rsid w:val="00D71E19"/>
    <w:rsid w:val="00DC49C9"/>
    <w:rsid w:val="00E4597B"/>
    <w:rsid w:val="00E539AC"/>
    <w:rsid w:val="00EF2A7E"/>
    <w:rsid w:val="00F365EF"/>
    <w:rsid w:val="00FC7888"/>
    <w:rsid w:val="00FD026A"/>
    <w:rsid w:val="00FF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C67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C67"/>
    <w:pPr>
      <w:ind w:left="720"/>
      <w:contextualSpacing/>
    </w:pPr>
  </w:style>
  <w:style w:type="table" w:styleId="a4">
    <w:name w:val="Table Grid"/>
    <w:basedOn w:val="a1"/>
    <w:uiPriority w:val="59"/>
    <w:rsid w:val="002B5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43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38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A67CF2"/>
    <w:pPr>
      <w:spacing w:line="240" w:lineRule="auto"/>
      <w:jc w:val="both"/>
    </w:pPr>
    <w:rPr>
      <w:rFonts w:ascii="Arial" w:eastAsia="Times New Roman" w:hAnsi="Arial" w:cs="Times New Roman"/>
      <w:b/>
      <w:color w:val="008000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A67CF2"/>
    <w:rPr>
      <w:rFonts w:ascii="Arial" w:eastAsia="Times New Roman" w:hAnsi="Arial" w:cs="Times New Roman"/>
      <w:b/>
      <w:color w:val="00800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C67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C67"/>
    <w:pPr>
      <w:ind w:left="720"/>
      <w:contextualSpacing/>
    </w:pPr>
  </w:style>
  <w:style w:type="table" w:styleId="a4">
    <w:name w:val="Table Grid"/>
    <w:basedOn w:val="a1"/>
    <w:uiPriority w:val="59"/>
    <w:rsid w:val="002B5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1438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4388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A67CF2"/>
    <w:pPr>
      <w:spacing w:line="240" w:lineRule="auto"/>
      <w:jc w:val="both"/>
    </w:pPr>
    <w:rPr>
      <w:rFonts w:ascii="Arial" w:eastAsia="Times New Roman" w:hAnsi="Arial" w:cs="Times New Roman"/>
      <w:b/>
      <w:color w:val="008000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A67CF2"/>
    <w:rPr>
      <w:rFonts w:ascii="Arial" w:eastAsia="Times New Roman" w:hAnsi="Arial" w:cs="Times New Roman"/>
      <w:b/>
      <w:color w:val="008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emf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1590</Words>
  <Characters>9066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Radiometer Medical ApS</Company>
  <LinksUpToDate>false</LinksUpToDate>
  <CharactersWithSpaces>10635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Горячева Ирина</dc:creator>
  <cp:lastModifiedBy>Назгуль Мукатаева</cp:lastModifiedBy>
  <cp:revision>3</cp:revision>
  <dcterms:created xsi:type="dcterms:W3CDTF">2018-05-02T08:45:00Z</dcterms:created>
  <dcterms:modified xsi:type="dcterms:W3CDTF">2018-11-27T09:23:00Z</dcterms:modified>
</cp:coreProperties>
</file>